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400" w:lineRule="exact"/>
        <w:jc w:val="right"/>
        <w:rPr>
          <w:rFonts w:hint="default"/>
          <w:sz w:val="24"/>
          <w:highlight w:val="none"/>
        </w:rPr>
      </w:pPr>
      <w:r>
        <w:rPr>
          <w:rFonts w:hint="eastAsia"/>
          <w:sz w:val="24"/>
          <w:highlight w:val="none"/>
        </w:rPr>
        <w:t>年　　月　　日　</w:t>
      </w:r>
    </w:p>
    <w:p>
      <w:pPr>
        <w:pStyle w:val="0"/>
        <w:spacing w:line="400" w:lineRule="exact"/>
        <w:rPr>
          <w:rFonts w:hint="default" w:ascii="ＭＳ 明朝" w:hAnsi="ＭＳ 明朝"/>
          <w:sz w:val="24"/>
          <w:highlight w:val="none"/>
        </w:rPr>
      </w:pPr>
      <w:r>
        <w:rPr>
          <w:rFonts w:hint="eastAsia" w:ascii="ＭＳ 明朝" w:hAnsi="ＭＳ 明朝"/>
          <w:sz w:val="24"/>
          <w:highlight w:val="none"/>
        </w:rPr>
        <w:t>　与謝野町長　様</w:t>
      </w:r>
    </w:p>
    <w:tbl>
      <w:tblPr>
        <w:tblStyle w:val="17"/>
        <w:tblpPr w:leftFromText="142" w:rightFromText="142" w:topFromText="0" w:bottomFromText="0" w:vertAnchor="text" w:horzAnchor="text" w:tblpX="2936" w:tblpY="465"/>
        <w:tblW w:w="0" w:type="auto"/>
        <w:tblLayout w:type="fixed"/>
        <w:tblLook w:firstRow="1" w:lastRow="0" w:firstColumn="1" w:lastColumn="0" w:noHBand="0" w:noVBand="1" w:val="04A0"/>
      </w:tblPr>
      <w:tblGrid>
        <w:gridCol w:w="2310"/>
        <w:gridCol w:w="3780"/>
      </w:tblGrid>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eastAsia"/>
              </w:rPr>
            </w:pPr>
            <w:r>
              <w:rPr>
                <w:rFonts w:hint="eastAsia"/>
                <w:sz w:val="24"/>
                <w:highlight w:val="none"/>
              </w:rPr>
              <w:t>住所（所在地）</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eastAsia"/>
              </w:rPr>
            </w:pP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eastAsia"/>
              </w:rPr>
            </w:pPr>
            <w:r>
              <w:rPr>
                <w:rFonts w:hint="eastAsia"/>
                <w:sz w:val="24"/>
                <w:highlight w:val="none"/>
              </w:rPr>
              <w:t>商号（団体名・屋号）</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eastAsia"/>
              </w:rPr>
            </w:pP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eastAsia"/>
              </w:rPr>
            </w:pPr>
            <w:r>
              <w:rPr>
                <w:rFonts w:hint="eastAsia"/>
                <w:sz w:val="24"/>
                <w:highlight w:val="none"/>
              </w:rPr>
              <w:t>氏名（代表者氏名）</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eastAsia"/>
              </w:rPr>
            </w:pPr>
            <w:r>
              <w:rPr>
                <w:rFonts w:hint="eastAsia"/>
                <w:sz w:val="24"/>
                <w:highlight w:val="none"/>
              </w:rPr>
              <w:t>　　　　　　　　　　　</w:t>
            </w:r>
            <w:r>
              <w:rPr>
                <w:rFonts w:hint="eastAsia"/>
                <w:color w:val="auto"/>
                <w:sz w:val="24"/>
                <w:highlight w:val="none"/>
                <w:u w:val="none" w:color="auto"/>
              </w:rPr>
              <w:t>印</w:t>
            </w:r>
          </w:p>
        </w:tc>
      </w:tr>
    </w:tbl>
    <w:p>
      <w:pPr>
        <w:pStyle w:val="0"/>
        <w:spacing w:line="400" w:lineRule="exact"/>
        <w:rPr>
          <w:rFonts w:hint="default"/>
          <w:sz w:val="24"/>
          <w:highlight w:val="none"/>
        </w:rPr>
      </w:pPr>
    </w:p>
    <w:p>
      <w:pPr>
        <w:pStyle w:val="0"/>
        <w:spacing w:line="400" w:lineRule="exact"/>
        <w:rPr>
          <w:rFonts w:hint="default"/>
          <w:sz w:val="24"/>
          <w:highlight w:val="none"/>
        </w:rPr>
      </w:pPr>
    </w:p>
    <w:p>
      <w:pPr>
        <w:pStyle w:val="0"/>
        <w:spacing w:line="400" w:lineRule="exact"/>
        <w:rPr>
          <w:rFonts w:hint="default"/>
          <w:sz w:val="24"/>
          <w:highlight w:val="none"/>
        </w:rPr>
      </w:pPr>
    </w:p>
    <w:p>
      <w:pPr>
        <w:pStyle w:val="0"/>
        <w:spacing w:line="400" w:lineRule="exact"/>
        <w:rPr>
          <w:rFonts w:hint="default"/>
          <w:sz w:val="24"/>
          <w:highlight w:val="none"/>
        </w:rPr>
      </w:pPr>
    </w:p>
    <w:p>
      <w:pPr>
        <w:pStyle w:val="0"/>
        <w:spacing w:line="400" w:lineRule="exact"/>
        <w:rPr>
          <w:rFonts w:hint="default"/>
          <w:sz w:val="24"/>
          <w:highlight w:val="none"/>
        </w:rPr>
      </w:pPr>
    </w:p>
    <w:p>
      <w:pPr>
        <w:pStyle w:val="0"/>
        <w:spacing w:line="400" w:lineRule="exact"/>
        <w:rPr>
          <w:rFonts w:hint="default"/>
          <w:sz w:val="24"/>
          <w:highlight w:val="none"/>
        </w:rPr>
      </w:pPr>
      <w:bookmarkStart w:id="0" w:name="_GoBack"/>
      <w:bookmarkEnd w:id="0"/>
    </w:p>
    <w:p>
      <w:pPr>
        <w:pStyle w:val="0"/>
        <w:spacing w:line="400" w:lineRule="exact"/>
        <w:jc w:val="center"/>
        <w:rPr>
          <w:rFonts w:hint="default"/>
          <w:sz w:val="24"/>
          <w:highlight w:val="none"/>
        </w:rPr>
      </w:pPr>
      <w:r>
        <w:rPr>
          <w:rFonts w:hint="eastAsia"/>
          <w:sz w:val="24"/>
          <w:highlight w:val="none"/>
        </w:rPr>
        <w:t>与謝野町クラウドファンディング</w:t>
      </w:r>
      <w:r>
        <w:rPr>
          <w:rFonts w:hint="eastAsia" w:asciiTheme="minorEastAsia" w:hAnsiTheme="minorEastAsia"/>
          <w:sz w:val="24"/>
          <w:highlight w:val="none"/>
        </w:rPr>
        <w:t>型ふるさと納税</w:t>
      </w:r>
      <w:r>
        <w:rPr>
          <w:rFonts w:hint="eastAsia"/>
          <w:sz w:val="24"/>
          <w:highlight w:val="none"/>
        </w:rPr>
        <w:t>活用事業事前着手届</w:t>
      </w:r>
    </w:p>
    <w:p>
      <w:pPr>
        <w:pStyle w:val="0"/>
        <w:spacing w:line="400" w:lineRule="exact"/>
        <w:rPr>
          <w:rFonts w:hint="default"/>
          <w:sz w:val="24"/>
          <w:highlight w:val="none"/>
        </w:rPr>
      </w:pPr>
    </w:p>
    <w:p>
      <w:pPr>
        <w:pStyle w:val="0"/>
        <w:spacing w:line="400" w:lineRule="exact"/>
        <w:ind w:firstLine="240" w:firstLineChars="100"/>
        <w:rPr>
          <w:rFonts w:hint="default"/>
          <w:sz w:val="24"/>
          <w:highlight w:val="none"/>
        </w:rPr>
      </w:pPr>
      <w:r>
        <w:rPr>
          <w:rFonts w:hint="eastAsia"/>
          <w:sz w:val="24"/>
          <w:highlight w:val="none"/>
        </w:rPr>
        <w:t>私（弊社、当団体）が交付申請している与謝野町クラウドファンディング型ふるさと納税活用事業補助金に係る事業について、補助金交付決定前に着手したいので、与謝野町クラウドファンディング</w:t>
      </w:r>
      <w:r>
        <w:rPr>
          <w:rFonts w:hint="eastAsia" w:asciiTheme="minorEastAsia" w:hAnsiTheme="minorEastAsia"/>
          <w:sz w:val="24"/>
          <w:highlight w:val="none"/>
        </w:rPr>
        <w:t>型ふるさと納税</w:t>
      </w:r>
      <w:r>
        <w:rPr>
          <w:rFonts w:hint="eastAsia"/>
          <w:sz w:val="24"/>
          <w:highlight w:val="none"/>
        </w:rPr>
        <w:t>活用事業補助金交付要綱第１０条の規定により、別記条件を了承の上、届け出ます。</w:t>
      </w:r>
    </w:p>
    <w:p>
      <w:pPr>
        <w:pStyle w:val="0"/>
        <w:spacing w:line="400" w:lineRule="exact"/>
        <w:ind w:firstLine="240" w:firstLineChars="100"/>
        <w:rPr>
          <w:rFonts w:hint="default"/>
          <w:sz w:val="24"/>
          <w:highlight w:val="none"/>
        </w:rPr>
      </w:pPr>
      <w:r>
        <w:rPr>
          <w:rFonts w:hint="eastAsia"/>
          <w:sz w:val="24"/>
          <w:highlight w:val="none"/>
        </w:rPr>
        <w:t>なお、本件について補助金の交付決定がなされなかった場合異議は申し立てません。</w:t>
      </w:r>
    </w:p>
    <w:p>
      <w:pPr>
        <w:pStyle w:val="0"/>
        <w:spacing w:line="400" w:lineRule="exact"/>
        <w:rPr>
          <w:rFonts w:hint="default"/>
          <w:sz w:val="24"/>
          <w:highlight w:val="none"/>
        </w:rPr>
      </w:pPr>
    </w:p>
    <w:p>
      <w:pPr>
        <w:pStyle w:val="0"/>
        <w:spacing w:line="400" w:lineRule="exact"/>
        <w:rPr>
          <w:rFonts w:hint="default"/>
          <w:sz w:val="24"/>
          <w:highlight w:val="none"/>
        </w:rPr>
      </w:pPr>
    </w:p>
    <w:p>
      <w:pPr>
        <w:pStyle w:val="0"/>
        <w:spacing w:line="400" w:lineRule="exact"/>
        <w:rPr>
          <w:rFonts w:hint="default"/>
          <w:sz w:val="24"/>
          <w:highlight w:val="none"/>
        </w:rPr>
      </w:pPr>
      <w:r>
        <w:rPr>
          <w:rFonts w:hint="eastAsia"/>
          <w:sz w:val="24"/>
          <w:highlight w:val="none"/>
        </w:rPr>
        <w:t>１　事前着手を必要とする事業</w:t>
      </w:r>
    </w:p>
    <w:p>
      <w:pPr>
        <w:pStyle w:val="0"/>
        <w:spacing w:line="400" w:lineRule="exact"/>
        <w:rPr>
          <w:rFonts w:hint="default"/>
          <w:sz w:val="24"/>
          <w:highlight w:val="none"/>
        </w:rPr>
      </w:pPr>
    </w:p>
    <w:p>
      <w:pPr>
        <w:pStyle w:val="0"/>
        <w:spacing w:line="400" w:lineRule="exact"/>
        <w:rPr>
          <w:rFonts w:hint="default"/>
          <w:sz w:val="24"/>
          <w:highlight w:val="none"/>
        </w:rPr>
      </w:pPr>
      <w:r>
        <w:rPr>
          <w:rFonts w:hint="eastAsia"/>
          <w:sz w:val="24"/>
          <w:highlight w:val="none"/>
        </w:rPr>
        <w:t>２　事前着手を必要とする理由</w:t>
      </w:r>
    </w:p>
    <w:p>
      <w:pPr>
        <w:pStyle w:val="0"/>
        <w:spacing w:line="400" w:lineRule="exact"/>
        <w:rPr>
          <w:rFonts w:hint="default"/>
          <w:sz w:val="24"/>
          <w:highlight w:val="none"/>
        </w:rPr>
      </w:pPr>
    </w:p>
    <w:p>
      <w:pPr>
        <w:pStyle w:val="0"/>
        <w:spacing w:line="400" w:lineRule="exact"/>
        <w:rPr>
          <w:rFonts w:hint="default"/>
          <w:sz w:val="24"/>
          <w:highlight w:val="none"/>
        </w:rPr>
      </w:pPr>
    </w:p>
    <w:p>
      <w:pPr>
        <w:pStyle w:val="0"/>
        <w:spacing w:line="400" w:lineRule="exact"/>
        <w:rPr>
          <w:rFonts w:hint="default"/>
          <w:sz w:val="24"/>
          <w:highlight w:val="none"/>
        </w:rPr>
      </w:pPr>
    </w:p>
    <w:p>
      <w:pPr>
        <w:pStyle w:val="0"/>
        <w:spacing w:line="400" w:lineRule="exact"/>
        <w:rPr>
          <w:rFonts w:hint="default"/>
          <w:sz w:val="24"/>
          <w:highlight w:val="none"/>
        </w:rPr>
      </w:pPr>
      <w:r>
        <w:rPr>
          <w:rFonts w:hint="eastAsia"/>
          <w:sz w:val="24"/>
          <w:highlight w:val="none"/>
        </w:rPr>
        <w:t>３</w:t>
      </w:r>
      <w:r>
        <w:rPr>
          <w:rFonts w:hint="eastAsia"/>
          <w:spacing w:val="-1"/>
          <w:sz w:val="24"/>
          <w:highlight w:val="none"/>
        </w:rPr>
        <w:t xml:space="preserve">  </w:t>
      </w:r>
      <w:r>
        <w:rPr>
          <w:rFonts w:hint="eastAsia"/>
          <w:sz w:val="24"/>
          <w:highlight w:val="none"/>
        </w:rPr>
        <w:t>着手予定日　　　　年　　　月　　　日</w:t>
      </w:r>
    </w:p>
    <w:p>
      <w:pPr>
        <w:pStyle w:val="0"/>
        <w:spacing w:line="365" w:lineRule="exact"/>
        <w:rPr>
          <w:rFonts w:hint="default"/>
          <w:sz w:val="24"/>
          <w:highlight w:val="none"/>
        </w:rPr>
      </w:pPr>
    </w:p>
    <w:p>
      <w:pPr>
        <w:pStyle w:val="0"/>
        <w:spacing w:line="365" w:lineRule="exact"/>
        <w:rPr>
          <w:rFonts w:hint="default"/>
          <w:sz w:val="18"/>
          <w:highlight w:val="none"/>
        </w:rPr>
      </w:pPr>
      <w:r>
        <w:rPr>
          <w:rFonts w:hint="eastAsia"/>
          <w:highlight w:val="none"/>
        </w:rPr>
        <w:t>　（別記条件）</w:t>
      </w:r>
    </w:p>
    <w:p>
      <w:pPr>
        <w:pStyle w:val="0"/>
        <w:spacing w:line="365" w:lineRule="exact"/>
        <w:rPr>
          <w:rFonts w:hint="default"/>
          <w:sz w:val="18"/>
          <w:highlight w:val="none"/>
        </w:rPr>
      </w:pPr>
      <w:r>
        <w:rPr>
          <w:rFonts w:hint="eastAsia"/>
          <w:spacing w:val="-2"/>
          <w:highlight w:val="none"/>
        </w:rPr>
        <w:t>　１　交付決定を受けるまでの間、事業の趣旨に従い、実施すること。</w:t>
      </w:r>
    </w:p>
    <w:p>
      <w:pPr>
        <w:pStyle w:val="0"/>
        <w:spacing w:line="365" w:lineRule="exact"/>
        <w:ind w:left="412" w:hanging="412" w:hangingChars="200"/>
        <w:rPr>
          <w:rFonts w:hint="default"/>
          <w:sz w:val="18"/>
          <w:highlight w:val="none"/>
        </w:rPr>
      </w:pPr>
      <w:r>
        <w:rPr>
          <w:rFonts w:hint="eastAsia"/>
          <w:spacing w:val="-2"/>
          <w:highlight w:val="none"/>
        </w:rPr>
        <w:t>　２</w:t>
      </w:r>
      <w:r>
        <w:rPr>
          <w:rFonts w:hint="eastAsia"/>
          <w:spacing w:val="-1"/>
          <w:highlight w:val="none"/>
        </w:rPr>
        <w:t>　交付決定</w:t>
      </w:r>
      <w:r>
        <w:rPr>
          <w:rFonts w:hint="eastAsia"/>
          <w:spacing w:val="-2"/>
          <w:highlight w:val="none"/>
        </w:rPr>
        <w:t>を受けるまでの間に実施した事業により損失が生じた場合、その損失は事業主体が負担すること。</w:t>
      </w:r>
    </w:p>
    <w:p>
      <w:pPr>
        <w:pStyle w:val="0"/>
        <w:spacing w:line="365" w:lineRule="exact"/>
        <w:rPr>
          <w:rFonts w:hint="default"/>
          <w:sz w:val="18"/>
          <w:highlight w:val="none"/>
        </w:rPr>
      </w:pPr>
      <w:r>
        <w:rPr>
          <w:rFonts w:hint="eastAsia"/>
          <w:spacing w:val="-2"/>
          <w:highlight w:val="none"/>
        </w:rPr>
        <w:t>　３　交付決定額が交付申請額に達しない場合においても異議がないこと。</w:t>
      </w:r>
    </w:p>
    <w:p>
      <w:pPr>
        <w:pStyle w:val="0"/>
        <w:spacing w:line="365" w:lineRule="exact"/>
        <w:rPr>
          <w:rFonts w:hint="default"/>
          <w:highlight w:val="none"/>
        </w:rPr>
      </w:pPr>
      <w:r>
        <w:rPr>
          <w:rFonts w:hint="eastAsia"/>
          <w:highlight w:val="none"/>
        </w:rPr>
        <w:t>　４　着手から交付決定までの間に事業内容を変更しないこと。</w:t>
      </w:r>
    </w:p>
    <w:p>
      <w:pPr>
        <w:pStyle w:val="0"/>
        <w:wordWrap w:val="0"/>
        <w:spacing w:line="400" w:lineRule="exact"/>
        <w:jc w:val="right"/>
        <w:rPr>
          <w:rFonts w:hint="eastAsia" w:asciiTheme="minorEastAsia" w:hAnsiTheme="minorEastAsia" w:eastAsiaTheme="minorEastAsia"/>
          <w:sz w:val="24"/>
        </w:rPr>
      </w:pPr>
    </w:p>
    <w:sectPr>
      <w:headerReference r:id="rId5" w:type="default"/>
      <w:pgSz w:w="11906" w:h="16838"/>
      <w:pgMar w:top="2268" w:right="1417" w:bottom="1701" w:left="1417" w:header="1134"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様式第６号（第１０条関係）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418</Characters>
  <Application>JUST Note</Application>
  <Lines>37</Lines>
  <Paragraphs>17</Paragraphs>
  <Company>与謝野町</Company>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2022-05-26T08:55:00Z</dcterms:created>
  <dcterms:modified xsi:type="dcterms:W3CDTF">2022-10-13T06:01:08Z</dcterms:modified>
  <cp:revision>0</cp:revision>
</cp:coreProperties>
</file>