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bookmarkStart w:id="0" w:name="_GoBack"/>
      <w:bookmarkEnd w:id="0"/>
      <w:r>
        <w:rPr>
          <w:rFonts w:hint="eastAsia" w:ascii="‚l‚r –¾’©" w:hAnsi="‚l‚r –¾’©" w:eastAsia="‚l‚r –¾’©"/>
          <w:kern w:val="2"/>
          <w:sz w:val="21"/>
        </w:rPr>
        <w:t>様式第６号（第６条関係）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排水設備指定工事業者証再交付申請書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与謝野町長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与謝野町排水設備指定工事業者に関する規程第６条第３項の規定により申請します。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4480"/>
        <w:gridCol w:w="480"/>
        <w:gridCol w:w="1460"/>
      </w:tblGrid>
      <w:tr>
        <w:trPr>
          <w:trHeight w:val="6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指定番号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　第　　　　　号</w:t>
            </w:r>
          </w:p>
        </w:tc>
      </w:tr>
      <w:tr>
        <w:trPr>
          <w:trHeight w:val="8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指定工事業者名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代表者氏名</w:t>
            </w:r>
          </w:p>
        </w:tc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trHeight w:val="11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営業所所在地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電話　　　　（　　）</w:t>
            </w:r>
          </w:p>
        </w:tc>
      </w:tr>
      <w:tr>
        <w:trPr>
          <w:trHeight w:val="3200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【理由及び経過説明】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〔添付書類〕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排水設備指定工事業者証（き損した場合）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‚l‚r –¾’©" w:hAnsi="‚l‚r –¾’©" w:eastAsia="‚l‚r –¾’©"/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ŸàƒSƒVƒbƒ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Ÿà–¾’©" w:hAnsi="Ÿà–¾’©" w:eastAsia="Ÿà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Ÿà–¾’©" w:hAnsi="Ÿà–¾’©" w:eastAsia="Ÿà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‚l‚r –¾’©" w:hAnsi="‚l‚r –¾’©" w:eastAsia="‚l‚r –¾’©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‚l‚r –¾’©" w:hAnsi="‚l‚r –¾’©" w:eastAsia="‚l‚r –¾’©"/>
      <w:sz w:val="24"/>
    </w:r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  <w:qFormat/>
    <w:rPr>
      <w:sz w:val="22"/>
    </w:rPr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qFormat/>
    <w:rPr>
      <w:b w:val="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109</Words>
  <Characters>109</Characters>
  <Application>JUST Note</Application>
  <Lines>0</Lines>
  <Paragraphs>0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2024-07-31T13:14:00Z</dcterms:created>
  <dcterms:modified xsi:type="dcterms:W3CDTF">2024-11-18T14:56:24Z</dcterms:modified>
  <cp:revision>4</cp:revision>
</cp:coreProperties>
</file>